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410DAF6" w14:textId="77777777" w:rsidR="00AC6597" w:rsidRDefault="00681FBB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center"/>
        <w:rPr>
          <w:sz w:val="28"/>
          <w:szCs w:val="28"/>
        </w:rPr>
      </w:pPr>
      <w:r>
        <w:rPr>
          <w:sz w:val="28"/>
          <w:szCs w:val="28"/>
        </w:rPr>
        <w:t>Cadre de réponse</w:t>
      </w:r>
    </w:p>
    <w:p w14:paraId="4410DAF7" w14:textId="77777777" w:rsidR="00AC6597" w:rsidRDefault="00681FBB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NB : Ce cadre de réponse doit être complété par les candidats en indiquant un résumé de leur offre et un renvoi à la pagination de leur mémoire technique. En tant que de besoin, ils peuvent adapter ce document pour améliorer la lisibilité de leur réponse, </w:t>
      </w:r>
      <w:r>
        <w:rPr>
          <w:sz w:val="20"/>
          <w:szCs w:val="20"/>
        </w:rPr>
        <w:t>sous réserve du respect des rubriques du présent cadre de réponse.</w:t>
      </w:r>
    </w:p>
    <w:p w14:paraId="4410DAF8" w14:textId="77777777" w:rsidR="00AC6597" w:rsidRDefault="00681FBB">
      <w:pPr>
        <w:rPr>
          <w:rFonts w:ascii="Arial" w:eastAsia="Arial" w:hAnsi="Arial" w:cs="Arial"/>
          <w:sz w:val="13"/>
          <w:szCs w:val="13"/>
          <w:u w:val="single"/>
        </w:rPr>
      </w:pPr>
      <w:r>
        <w:rPr>
          <w:u w:val="single"/>
        </w:rPr>
        <w:t>Lot 2 : documents de langue française ou édités en France en musique y compris les partitions</w:t>
      </w:r>
    </w:p>
    <w:p w14:paraId="4410DAF9" w14:textId="77777777" w:rsidR="00AC6597" w:rsidRDefault="00681FBB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Nom du candidat : </w:t>
      </w:r>
    </w:p>
    <w:p w14:paraId="4410DAFA" w14:textId="77777777" w:rsidR="00AC6597" w:rsidRDefault="00AC659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both"/>
        <w:rPr>
          <w:b/>
          <w:bCs/>
          <w:sz w:val="24"/>
          <w:szCs w:val="24"/>
        </w:rPr>
      </w:pPr>
    </w:p>
    <w:p w14:paraId="4410DAFB" w14:textId="77777777" w:rsidR="00AC6597" w:rsidRDefault="00AC6597"/>
    <w:p w14:paraId="4410DAFC" w14:textId="77777777" w:rsidR="00AC6597" w:rsidRDefault="00681FBB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Examen de la valeur technique</w:t>
      </w:r>
    </w:p>
    <w:tbl>
      <w:tblPr>
        <w:tblStyle w:val="a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20"/>
        <w:gridCol w:w="6042"/>
      </w:tblGrid>
      <w:tr w:rsidR="00AC6597" w14:paraId="4410DAFF" w14:textId="77777777">
        <w:tc>
          <w:tcPr>
            <w:tcW w:w="9062" w:type="dxa"/>
            <w:gridSpan w:val="2"/>
          </w:tcPr>
          <w:p w14:paraId="4410DAFD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Sous-critère 1 : Couverture éditoriale, rése</w:t>
            </w:r>
            <w:r>
              <w:rPr>
                <w:sz w:val="24"/>
                <w:szCs w:val="24"/>
              </w:rPr>
              <w:t>au de distributeurs et d’éditeurs et service d’antiquariat</w:t>
            </w:r>
          </w:p>
          <w:p w14:paraId="4410DAFE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03" w14:textId="77777777">
        <w:tc>
          <w:tcPr>
            <w:tcW w:w="3020" w:type="dxa"/>
          </w:tcPr>
          <w:p w14:paraId="4410DB00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Couverture éditoriale sur les disciplines et domaines qui font l’objet du lot</w:t>
            </w:r>
          </w:p>
          <w:p w14:paraId="4410DB01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02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07" w14:textId="77777777">
        <w:tc>
          <w:tcPr>
            <w:tcW w:w="3020" w:type="dxa"/>
          </w:tcPr>
          <w:p w14:paraId="4410DB04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Qualité du réseau de distributeurs et d’éditeurs notamment éditeurs à diffusion restreinte</w:t>
            </w:r>
          </w:p>
          <w:p w14:paraId="4410DB05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06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0B" w14:textId="77777777">
        <w:tc>
          <w:tcPr>
            <w:tcW w:w="3020" w:type="dxa"/>
          </w:tcPr>
          <w:p w14:paraId="4410DB08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Modalités et moyens mis en œuvre pour activer ce réseau de distributeurs et d’éditeurs et effectuer un travail de veille sur l’édition </w:t>
            </w:r>
          </w:p>
          <w:p w14:paraId="4410DB09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0A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0F" w14:textId="77777777">
        <w:tc>
          <w:tcPr>
            <w:tcW w:w="3020" w:type="dxa"/>
          </w:tcPr>
          <w:p w14:paraId="4410DB0C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Descriptif du service d’antiquariat</w:t>
            </w:r>
          </w:p>
          <w:p w14:paraId="4410DB0D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0E" w14:textId="77777777" w:rsidR="00AC6597" w:rsidRDefault="00AC6597">
            <w:pPr>
              <w:rPr>
                <w:sz w:val="24"/>
                <w:szCs w:val="24"/>
              </w:rPr>
            </w:pPr>
          </w:p>
        </w:tc>
      </w:tr>
    </w:tbl>
    <w:p w14:paraId="4410DB10" w14:textId="77777777" w:rsidR="00AC6597" w:rsidRDefault="00AC6597">
      <w:pPr>
        <w:rPr>
          <w:b/>
          <w:bCs/>
          <w:sz w:val="24"/>
          <w:szCs w:val="24"/>
        </w:rPr>
      </w:pPr>
    </w:p>
    <w:tbl>
      <w:tblPr>
        <w:tblStyle w:val="a0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20"/>
        <w:gridCol w:w="6042"/>
      </w:tblGrid>
      <w:tr w:rsidR="00AC6597" w14:paraId="4410DB13" w14:textId="77777777">
        <w:tc>
          <w:tcPr>
            <w:tcW w:w="9062" w:type="dxa"/>
            <w:gridSpan w:val="2"/>
          </w:tcPr>
          <w:p w14:paraId="4410DB11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Sous-critère 2 : Outils d’aide à la sélection de documents </w:t>
            </w:r>
          </w:p>
          <w:p w14:paraId="4410DB12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17" w14:textId="77777777">
        <w:tc>
          <w:tcPr>
            <w:tcW w:w="3020" w:type="dxa"/>
          </w:tcPr>
          <w:p w14:paraId="4410DB14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Description des informations disponibles sur les ouvrages au niveau du site Web du candidat</w:t>
            </w:r>
          </w:p>
          <w:p w14:paraId="4410DB15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16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1B" w14:textId="77777777">
        <w:tc>
          <w:tcPr>
            <w:tcW w:w="3020" w:type="dxa"/>
          </w:tcPr>
          <w:p w14:paraId="4410DB18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Actualité des informations sur la disponibilité des ouvrages au moment de la </w:t>
            </w:r>
            <w:r>
              <w:rPr>
                <w:sz w:val="24"/>
                <w:szCs w:val="24"/>
              </w:rPr>
              <w:lastRenderedPageBreak/>
              <w:t>consultation du site Web du candidat</w:t>
            </w:r>
          </w:p>
          <w:p w14:paraId="4410DB19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1A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1F" w14:textId="77777777">
        <w:tc>
          <w:tcPr>
            <w:tcW w:w="3020" w:type="dxa"/>
          </w:tcPr>
          <w:p w14:paraId="4410DB1C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Fonctionnalités et services proposés par le </w:t>
            </w:r>
            <w:r>
              <w:rPr>
                <w:sz w:val="24"/>
                <w:szCs w:val="24"/>
              </w:rPr>
              <w:t>site internet du candidat</w:t>
            </w:r>
          </w:p>
          <w:p w14:paraId="4410DB1D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1E" w14:textId="77777777" w:rsidR="00AC6597" w:rsidRDefault="00AC6597">
            <w:pPr>
              <w:rPr>
                <w:sz w:val="24"/>
                <w:szCs w:val="24"/>
              </w:rPr>
            </w:pPr>
          </w:p>
        </w:tc>
      </w:tr>
    </w:tbl>
    <w:p w14:paraId="4410DB20" w14:textId="77777777" w:rsidR="00AC6597" w:rsidRDefault="00AC6597">
      <w:pPr>
        <w:rPr>
          <w:b/>
          <w:bCs/>
          <w:sz w:val="24"/>
          <w:szCs w:val="24"/>
        </w:rPr>
      </w:pPr>
    </w:p>
    <w:p w14:paraId="4410DB21" w14:textId="77777777" w:rsidR="00AC6597" w:rsidRDefault="00AC6597">
      <w:pPr>
        <w:rPr>
          <w:b/>
          <w:bCs/>
          <w:sz w:val="24"/>
          <w:szCs w:val="24"/>
        </w:rPr>
      </w:pPr>
    </w:p>
    <w:tbl>
      <w:tblPr>
        <w:tblStyle w:val="a1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2"/>
        <w:gridCol w:w="6090"/>
      </w:tblGrid>
      <w:tr w:rsidR="00AC6597" w14:paraId="4410DB24" w14:textId="77777777">
        <w:tc>
          <w:tcPr>
            <w:tcW w:w="9062" w:type="dxa"/>
            <w:gridSpan w:val="2"/>
          </w:tcPr>
          <w:p w14:paraId="4410DB22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Sous-critère 3 : Modalités de travail avec le candidat</w:t>
            </w:r>
          </w:p>
          <w:p w14:paraId="4410DB23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28" w14:textId="77777777">
        <w:tc>
          <w:tcPr>
            <w:tcW w:w="2972" w:type="dxa"/>
          </w:tcPr>
          <w:p w14:paraId="4410DB25" w14:textId="77777777" w:rsidR="00AC6597" w:rsidRDefault="00681FBB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Interlocuteur·trice</w:t>
            </w:r>
            <w:proofErr w:type="spellEnd"/>
            <w:r>
              <w:rPr>
                <w:sz w:val="24"/>
                <w:szCs w:val="24"/>
              </w:rPr>
              <w:t xml:space="preserve"> unique pour la Bpi (intitulé précis du poste, coordonnées)</w:t>
            </w:r>
          </w:p>
          <w:p w14:paraId="4410DB26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90" w:type="dxa"/>
          </w:tcPr>
          <w:p w14:paraId="4410DB27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2C" w14:textId="77777777">
        <w:tc>
          <w:tcPr>
            <w:tcW w:w="2972" w:type="dxa"/>
          </w:tcPr>
          <w:p w14:paraId="4410DB29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Jours et horaires d’ouverture, indication des dates éventuelles de fermeture du candidat</w:t>
            </w:r>
          </w:p>
          <w:p w14:paraId="4410DB2A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90" w:type="dxa"/>
          </w:tcPr>
          <w:p w14:paraId="4410DB2B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30" w14:textId="77777777">
        <w:tc>
          <w:tcPr>
            <w:tcW w:w="2972" w:type="dxa"/>
          </w:tcPr>
          <w:p w14:paraId="4410DB2D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Solution de continuité proposée en l’absence </w:t>
            </w:r>
            <w:proofErr w:type="spellStart"/>
            <w:r>
              <w:rPr>
                <w:sz w:val="24"/>
                <w:szCs w:val="24"/>
              </w:rPr>
              <w:t>du·de</w:t>
            </w:r>
            <w:proofErr w:type="spellEnd"/>
            <w:r>
              <w:rPr>
                <w:sz w:val="24"/>
                <w:szCs w:val="24"/>
              </w:rPr>
              <w:t xml:space="preserve"> l’</w:t>
            </w:r>
            <w:proofErr w:type="spellStart"/>
            <w:r>
              <w:rPr>
                <w:sz w:val="24"/>
                <w:szCs w:val="24"/>
              </w:rPr>
              <w:t>interlocuteur·trice</w:t>
            </w:r>
            <w:proofErr w:type="spellEnd"/>
            <w:r>
              <w:rPr>
                <w:sz w:val="24"/>
                <w:szCs w:val="24"/>
              </w:rPr>
              <w:t xml:space="preserve"> unique </w:t>
            </w:r>
          </w:p>
          <w:p w14:paraId="4410DB2E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90" w:type="dxa"/>
          </w:tcPr>
          <w:p w14:paraId="4410DB2F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34" w14:textId="77777777">
        <w:tc>
          <w:tcPr>
            <w:tcW w:w="2972" w:type="dxa"/>
          </w:tcPr>
          <w:p w14:paraId="4410DB31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Description des informations transmises à la bibliothèque à réception du bon de commande émis par la Bpi </w:t>
            </w:r>
          </w:p>
          <w:p w14:paraId="4410DB32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90" w:type="dxa"/>
          </w:tcPr>
          <w:p w14:paraId="4410DB33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38" w14:textId="77777777">
        <w:tc>
          <w:tcPr>
            <w:tcW w:w="2972" w:type="dxa"/>
          </w:tcPr>
          <w:p w14:paraId="4410DB35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Description des modalités et délais de transmission des informations</w:t>
            </w:r>
          </w:p>
          <w:p w14:paraId="4410DB36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90" w:type="dxa"/>
          </w:tcPr>
          <w:p w14:paraId="4410DB37" w14:textId="77777777" w:rsidR="00AC6597" w:rsidRDefault="00AC6597">
            <w:pPr>
              <w:rPr>
                <w:sz w:val="24"/>
                <w:szCs w:val="24"/>
              </w:rPr>
            </w:pPr>
          </w:p>
        </w:tc>
      </w:tr>
    </w:tbl>
    <w:p w14:paraId="4410DB39" w14:textId="77777777" w:rsidR="00AC6597" w:rsidRDefault="00AC6597">
      <w:pPr>
        <w:rPr>
          <w:b/>
          <w:bCs/>
          <w:sz w:val="24"/>
          <w:szCs w:val="24"/>
        </w:rPr>
      </w:pPr>
    </w:p>
    <w:tbl>
      <w:tblPr>
        <w:tblStyle w:val="a2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20"/>
        <w:gridCol w:w="6042"/>
      </w:tblGrid>
      <w:tr w:rsidR="00AC6597" w14:paraId="4410DB3C" w14:textId="77777777">
        <w:tc>
          <w:tcPr>
            <w:tcW w:w="9062" w:type="dxa"/>
            <w:gridSpan w:val="2"/>
          </w:tcPr>
          <w:p w14:paraId="4410DB3A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Sous-critère 4 : Traitement et suivi des commandes </w:t>
            </w:r>
          </w:p>
          <w:p w14:paraId="4410DB3B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40" w14:textId="77777777">
        <w:tc>
          <w:tcPr>
            <w:tcW w:w="3020" w:type="dxa"/>
          </w:tcPr>
          <w:p w14:paraId="4410DB3D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Description du circuit des commandes courantes </w:t>
            </w:r>
          </w:p>
          <w:p w14:paraId="4410DB3E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3F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44" w14:textId="77777777">
        <w:tc>
          <w:tcPr>
            <w:tcW w:w="3020" w:type="dxa"/>
          </w:tcPr>
          <w:p w14:paraId="4410DB41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Description du circuit des commandes urgentes</w:t>
            </w:r>
          </w:p>
          <w:p w14:paraId="4410DB42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43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48" w14:textId="77777777">
        <w:tc>
          <w:tcPr>
            <w:tcW w:w="3020" w:type="dxa"/>
          </w:tcPr>
          <w:p w14:paraId="4410DB45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Description des modalités de relance auprès des distributeurs et des éditeurs pour les ouvrages non servis et des réclamations</w:t>
            </w:r>
          </w:p>
          <w:p w14:paraId="4410DB46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47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4C" w14:textId="77777777">
        <w:tc>
          <w:tcPr>
            <w:tcW w:w="3020" w:type="dxa"/>
          </w:tcPr>
          <w:p w14:paraId="4410DB49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Informations transmises su</w:t>
            </w:r>
            <w:r>
              <w:rPr>
                <w:sz w:val="24"/>
                <w:szCs w:val="24"/>
              </w:rPr>
              <w:t>r les non servis ainsi que leurs modalités et délais de transmission</w:t>
            </w:r>
          </w:p>
          <w:p w14:paraId="4410DB4A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4B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50" w14:textId="77777777">
        <w:tc>
          <w:tcPr>
            <w:tcW w:w="3020" w:type="dxa"/>
          </w:tcPr>
          <w:p w14:paraId="4410DB4D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Conditions et modalités d’annulation de commandes</w:t>
            </w:r>
          </w:p>
          <w:p w14:paraId="4410DB4E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4F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53" w14:textId="77777777">
        <w:tc>
          <w:tcPr>
            <w:tcW w:w="3020" w:type="dxa"/>
          </w:tcPr>
          <w:p w14:paraId="4410DB51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Modalités de livraison des commandes et modèle de bon de livraison valorisé ou équivalent transmis par le candidat </w:t>
            </w:r>
          </w:p>
        </w:tc>
        <w:tc>
          <w:tcPr>
            <w:tcW w:w="6042" w:type="dxa"/>
          </w:tcPr>
          <w:p w14:paraId="4410DB52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57" w14:textId="77777777">
        <w:tc>
          <w:tcPr>
            <w:tcW w:w="3020" w:type="dxa"/>
          </w:tcPr>
          <w:p w14:paraId="4410DB54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Conditions et modalités de retours pour les erreurs de commandes et les erreurs de livraison</w:t>
            </w:r>
          </w:p>
          <w:p w14:paraId="4410DB55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56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5B" w14:textId="77777777">
        <w:tc>
          <w:tcPr>
            <w:tcW w:w="3020" w:type="dxa"/>
          </w:tcPr>
          <w:p w14:paraId="4410DB58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Le cas échéant, possibilité de recevoir des commandes émanant du système de gestion de bibliothèque de la Bpi, modalités de mise en œuvre et prérequis technique</w:t>
            </w:r>
            <w:r>
              <w:rPr>
                <w:sz w:val="24"/>
                <w:szCs w:val="24"/>
              </w:rPr>
              <w:t>s</w:t>
            </w:r>
          </w:p>
          <w:p w14:paraId="4410DB59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5A" w14:textId="77777777" w:rsidR="00AC6597" w:rsidRDefault="00AC6597">
            <w:pPr>
              <w:rPr>
                <w:sz w:val="24"/>
                <w:szCs w:val="24"/>
              </w:rPr>
            </w:pPr>
          </w:p>
        </w:tc>
      </w:tr>
    </w:tbl>
    <w:p w14:paraId="4410DB5C" w14:textId="77777777" w:rsidR="00AC6597" w:rsidRDefault="00AC6597">
      <w:pPr>
        <w:rPr>
          <w:sz w:val="24"/>
          <w:szCs w:val="24"/>
        </w:rPr>
      </w:pPr>
    </w:p>
    <w:p w14:paraId="4410DB5D" w14:textId="77777777" w:rsidR="00AC6597" w:rsidRDefault="00AC6597">
      <w:pPr>
        <w:rPr>
          <w:sz w:val="24"/>
          <w:szCs w:val="24"/>
        </w:rPr>
      </w:pPr>
    </w:p>
    <w:tbl>
      <w:tblPr>
        <w:tblStyle w:val="a3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20"/>
        <w:gridCol w:w="6042"/>
      </w:tblGrid>
      <w:tr w:rsidR="00AC6597" w14:paraId="4410DB60" w14:textId="77777777">
        <w:tc>
          <w:tcPr>
            <w:tcW w:w="9062" w:type="dxa"/>
            <w:gridSpan w:val="2"/>
          </w:tcPr>
          <w:p w14:paraId="4410DB5E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Sous-critère 5 : Facturation</w:t>
            </w:r>
          </w:p>
          <w:p w14:paraId="4410DB5F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64" w14:textId="77777777">
        <w:tc>
          <w:tcPr>
            <w:tcW w:w="3020" w:type="dxa"/>
          </w:tcPr>
          <w:p w14:paraId="4410DB61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Communication d’un modèle de facture par le candidat</w:t>
            </w:r>
          </w:p>
          <w:p w14:paraId="4410DB62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63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68" w14:textId="77777777">
        <w:tc>
          <w:tcPr>
            <w:tcW w:w="3020" w:type="dxa"/>
          </w:tcPr>
          <w:p w14:paraId="4410DB65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Procédures mises en œuvre pendant la période de fin d’exercice budgétaire</w:t>
            </w:r>
          </w:p>
          <w:p w14:paraId="4410DB66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67" w14:textId="77777777" w:rsidR="00AC6597" w:rsidRDefault="00AC6597">
            <w:pPr>
              <w:rPr>
                <w:sz w:val="24"/>
                <w:szCs w:val="24"/>
              </w:rPr>
            </w:pPr>
          </w:p>
        </w:tc>
      </w:tr>
    </w:tbl>
    <w:p w14:paraId="4410DB69" w14:textId="77777777" w:rsidR="00AC6597" w:rsidRDefault="00AC6597">
      <w:pPr>
        <w:rPr>
          <w:b/>
          <w:bCs/>
          <w:sz w:val="24"/>
          <w:szCs w:val="24"/>
        </w:rPr>
      </w:pPr>
    </w:p>
    <w:p w14:paraId="4410DB6A" w14:textId="77777777" w:rsidR="00AC6597" w:rsidRDefault="00681FBB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>Examen du prix</w:t>
      </w:r>
    </w:p>
    <w:tbl>
      <w:tblPr>
        <w:tblStyle w:val="a4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20"/>
        <w:gridCol w:w="6042"/>
      </w:tblGrid>
      <w:tr w:rsidR="00AC6597" w14:paraId="4410DB6D" w14:textId="77777777">
        <w:tc>
          <w:tcPr>
            <w:tcW w:w="9062" w:type="dxa"/>
            <w:gridSpan w:val="2"/>
          </w:tcPr>
          <w:p w14:paraId="4410DB6B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Sous-critère : Prix</w:t>
            </w:r>
          </w:p>
          <w:p w14:paraId="4410DB6C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71" w14:textId="77777777">
        <w:tc>
          <w:tcPr>
            <w:tcW w:w="3020" w:type="dxa"/>
          </w:tcPr>
          <w:p w14:paraId="4410DB6E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Taux de remise </w:t>
            </w:r>
          </w:p>
          <w:p w14:paraId="4410DB6F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70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75" w14:textId="77777777">
        <w:tc>
          <w:tcPr>
            <w:tcW w:w="3020" w:type="dxa"/>
          </w:tcPr>
          <w:p w14:paraId="4410DB72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Prix du service d’antiquariat</w:t>
            </w:r>
          </w:p>
          <w:p w14:paraId="4410DB73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74" w14:textId="77777777" w:rsidR="00AC6597" w:rsidRDefault="00AC6597">
            <w:pPr>
              <w:rPr>
                <w:sz w:val="24"/>
                <w:szCs w:val="24"/>
              </w:rPr>
            </w:pPr>
          </w:p>
        </w:tc>
      </w:tr>
    </w:tbl>
    <w:p w14:paraId="4410DB76" w14:textId="77777777" w:rsidR="00AC6597" w:rsidRDefault="00AC6597">
      <w:pPr>
        <w:rPr>
          <w:b/>
          <w:bCs/>
          <w:sz w:val="24"/>
          <w:szCs w:val="24"/>
        </w:rPr>
      </w:pPr>
    </w:p>
    <w:p w14:paraId="4410DB77" w14:textId="77777777" w:rsidR="00AC6597" w:rsidRDefault="00681FBB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Impératif de développement durable</w:t>
      </w:r>
    </w:p>
    <w:tbl>
      <w:tblPr>
        <w:tblStyle w:val="a5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20"/>
        <w:gridCol w:w="6042"/>
      </w:tblGrid>
      <w:tr w:rsidR="00AC6597" w14:paraId="4410DB7C" w14:textId="77777777">
        <w:tc>
          <w:tcPr>
            <w:tcW w:w="3020" w:type="dxa"/>
          </w:tcPr>
          <w:p w14:paraId="4410DB78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Qualité environnementale des emballages </w:t>
            </w:r>
          </w:p>
          <w:p w14:paraId="4410DB79" w14:textId="77777777" w:rsidR="00AC6597" w:rsidRDefault="00AC6597">
            <w:pPr>
              <w:rPr>
                <w:sz w:val="24"/>
                <w:szCs w:val="24"/>
              </w:rPr>
            </w:pPr>
          </w:p>
          <w:p w14:paraId="4410DB7A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7B" w14:textId="77777777" w:rsidR="00AC6597" w:rsidRDefault="00AC6597">
            <w:pPr>
              <w:rPr>
                <w:sz w:val="24"/>
                <w:szCs w:val="24"/>
              </w:rPr>
            </w:pPr>
          </w:p>
        </w:tc>
      </w:tr>
      <w:tr w:rsidR="00AC6597" w14:paraId="4410DB80" w14:textId="77777777">
        <w:tc>
          <w:tcPr>
            <w:tcW w:w="3020" w:type="dxa"/>
          </w:tcPr>
          <w:p w14:paraId="4410DB7D" w14:textId="77777777" w:rsidR="00AC6597" w:rsidRDefault="00681FB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Description des modes de transport retenus par le candidat</w:t>
            </w:r>
          </w:p>
          <w:p w14:paraId="4410DB7E" w14:textId="77777777" w:rsidR="00AC6597" w:rsidRDefault="00AC6597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4410DB7F" w14:textId="77777777" w:rsidR="00AC6597" w:rsidRDefault="00AC6597">
            <w:pPr>
              <w:rPr>
                <w:sz w:val="24"/>
                <w:szCs w:val="24"/>
              </w:rPr>
            </w:pPr>
          </w:p>
        </w:tc>
      </w:tr>
    </w:tbl>
    <w:p w14:paraId="4410DB81" w14:textId="77777777" w:rsidR="00AC6597" w:rsidRDefault="00AC6597"/>
    <w:p w14:paraId="4410DB82" w14:textId="3179D4E0" w:rsidR="00AC6597" w:rsidRDefault="00AC6597"/>
    <w:p w14:paraId="29E870F0" w14:textId="77777777" w:rsidR="00681FBB" w:rsidRDefault="00681FBB">
      <w:bookmarkStart w:id="0" w:name="_GoBack"/>
      <w:bookmarkEnd w:id="0"/>
    </w:p>
    <w:sectPr w:rsidR="00681FBB">
      <w:pgSz w:w="11906" w:h="16838"/>
      <w:pgMar w:top="1417" w:right="1417" w:bottom="1417" w:left="1417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2402A525-BEAD-428F-96EF-87D579ACA471}"/>
    <w:embedBold r:id="rId2" w:fontKey="{01AB6BC3-F157-4C35-A0A9-64F96FA9724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3" w:fontKey="{B931B4D1-0F4C-4A46-A4EC-3C562DAE357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07AD286D-002A-48F8-A574-4CD6D7CFD7B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48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6597"/>
    <w:rsid w:val="00681FBB"/>
    <w:rsid w:val="00AC65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10DAF6"/>
  <w15:docId w15:val="{876F8F6E-281A-4A22-966B-45E5E7FFB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r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462</Words>
  <Characters>2544</Characters>
  <Application>Microsoft Office Word</Application>
  <DocSecurity>0</DocSecurity>
  <Lines>21</Lines>
  <Paragraphs>5</Paragraphs>
  <ScaleCrop>false</ScaleCrop>
  <Company>bpi</Company>
  <LinksUpToDate>false</LinksUpToDate>
  <CharactersWithSpaces>3001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Dominique ROUILLARD</cp:lastModifiedBy>
  <cp:revision>2</cp:revision>
  <dcterms:created xsi:type="dcterms:W3CDTF">2026-02-04T17:54:00Z</dcterms:created>
  <dcterms:modified xsi:type="dcterms:W3CDTF">2026-02-04T17:55:00Z</dcterms:modified>
</cp:coreProperties>
</file>